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B7B8" w14:textId="77777777" w:rsidR="00320B2A" w:rsidRPr="009313BA" w:rsidRDefault="00320B2A" w:rsidP="005A0C82">
      <w:pPr>
        <w:spacing w:line="360" w:lineRule="auto"/>
        <w:jc w:val="center"/>
        <w:rPr>
          <w:b/>
          <w:sz w:val="12"/>
        </w:rPr>
      </w:pPr>
    </w:p>
    <w:p w14:paraId="6F2B83AC" w14:textId="77777777" w:rsidR="00AD2827" w:rsidRPr="00AD2827" w:rsidRDefault="00AD2827" w:rsidP="00AD2827">
      <w:pPr>
        <w:spacing w:line="360" w:lineRule="auto"/>
        <w:jc w:val="center"/>
        <w:rPr>
          <w:b/>
          <w:sz w:val="28"/>
          <w:lang w:val="en-GB"/>
        </w:rPr>
      </w:pPr>
      <w:bookmarkStart w:id="0" w:name="OLE_LINK1"/>
      <w:bookmarkStart w:id="1" w:name="OLE_LINK2"/>
      <w:r w:rsidRPr="00AD2827">
        <w:rPr>
          <w:b/>
          <w:sz w:val="28"/>
          <w:lang w:val="en-GB"/>
        </w:rPr>
        <w:t>Informational Memorandum</w:t>
      </w:r>
    </w:p>
    <w:p w14:paraId="60D4E185" w14:textId="1D280DB1" w:rsidR="00AD2827" w:rsidRPr="00AD2827" w:rsidRDefault="00AD2827" w:rsidP="00AD2827">
      <w:pPr>
        <w:spacing w:line="360" w:lineRule="auto"/>
        <w:jc w:val="center"/>
        <w:rPr>
          <w:sz w:val="12"/>
          <w:lang w:val="en-GB"/>
        </w:rPr>
      </w:pPr>
      <w:r w:rsidRPr="00AD2827">
        <w:rPr>
          <w:b/>
          <w:sz w:val="24"/>
          <w:lang w:val="en-GB"/>
        </w:rPr>
        <w:t xml:space="preserve">for providing </w:t>
      </w:r>
      <w:r w:rsidR="00FE44F0">
        <w:rPr>
          <w:b/>
          <w:sz w:val="24"/>
          <w:lang w:val="en-GB"/>
        </w:rPr>
        <w:t>advice</w:t>
      </w:r>
      <w:r w:rsidRPr="00AD2827">
        <w:rPr>
          <w:b/>
          <w:sz w:val="24"/>
          <w:lang w:val="en-GB"/>
        </w:rPr>
        <w:t xml:space="preserve"> via the </w:t>
      </w:r>
      <w:proofErr w:type="gramStart"/>
      <w:r w:rsidRPr="00AD2827">
        <w:rPr>
          <w:b/>
          <w:sz w:val="24"/>
          <w:lang w:val="en-GB"/>
        </w:rPr>
        <w:t>UP Volunteering</w:t>
      </w:r>
      <w:proofErr w:type="gramEnd"/>
      <w:r w:rsidRPr="00AD2827">
        <w:rPr>
          <w:b/>
          <w:sz w:val="24"/>
          <w:lang w:val="en-GB"/>
        </w:rPr>
        <w:t xml:space="preserve"> Centre</w:t>
      </w:r>
    </w:p>
    <w:p w14:paraId="438471CC" w14:textId="202517D7" w:rsidR="00F80818" w:rsidRPr="00DC67CA" w:rsidRDefault="00AD2827" w:rsidP="00DC67CA">
      <w:pPr>
        <w:pStyle w:val="Normlnweb"/>
        <w:rPr>
          <w:rStyle w:val="Siln"/>
          <w:rFonts w:cs="Arial"/>
          <w:b w:val="0"/>
          <w:bCs w:val="0"/>
          <w:sz w:val="24"/>
          <w:lang w:val="en-GB"/>
        </w:rPr>
      </w:pPr>
      <w:r w:rsidRPr="00601245">
        <w:rPr>
          <w:lang w:val="en-GB"/>
        </w:rPr>
        <w:t>The subject of this memorandum</w:t>
      </w:r>
      <w:r w:rsidR="00601245" w:rsidRPr="00601245">
        <w:rPr>
          <w:lang w:val="en-GB"/>
        </w:rPr>
        <w:t xml:space="preserve"> is</w:t>
      </w:r>
      <w:r w:rsidR="00601245">
        <w:rPr>
          <w:lang w:val="en-GB"/>
        </w:rPr>
        <w:t xml:space="preserve"> in accordance with </w:t>
      </w:r>
      <w:r w:rsidR="00DE548A">
        <w:rPr>
          <w:lang w:val="en-GB"/>
        </w:rPr>
        <w:t>Articles</w:t>
      </w:r>
      <w:r w:rsidR="00601245">
        <w:rPr>
          <w:lang w:val="en-GB"/>
        </w:rPr>
        <w:t xml:space="preserve"> 12, 13, and 14 of </w:t>
      </w:r>
      <w:r w:rsidR="00415B7B">
        <w:rPr>
          <w:lang w:val="en-GB"/>
        </w:rPr>
        <w:t xml:space="preserve">Regulation (EU) </w:t>
      </w:r>
      <w:r w:rsidR="008F5D73">
        <w:rPr>
          <w:lang w:val="en-GB"/>
        </w:rPr>
        <w:t>2016/679</w:t>
      </w:r>
      <w:r w:rsidR="008F5D73">
        <w:rPr>
          <w:lang w:val="en-GB"/>
        </w:rPr>
        <w:t xml:space="preserve"> of </w:t>
      </w:r>
      <w:r w:rsidR="00601245">
        <w:rPr>
          <w:lang w:val="en-GB"/>
        </w:rPr>
        <w:t>the European Parliament</w:t>
      </w:r>
      <w:r w:rsidR="005D001B">
        <w:rPr>
          <w:lang w:val="en-GB"/>
        </w:rPr>
        <w:t xml:space="preserve"> and Council </w:t>
      </w:r>
      <w:r w:rsidR="009E4791" w:rsidRPr="00A64B77">
        <w:rPr>
          <w:rFonts w:cs="Arial"/>
          <w:szCs w:val="20"/>
          <w:lang w:val="en-GB"/>
        </w:rPr>
        <w:t>on the protection of natural persons with regard to the processing of personal data and on the free movement of such data, and repealing Directive 95/46/EC (General Data Protection Regulation</w:t>
      </w:r>
      <w:r w:rsidR="00A64B77">
        <w:rPr>
          <w:rFonts w:cs="Arial"/>
          <w:szCs w:val="20"/>
          <w:lang w:val="en-GB"/>
        </w:rPr>
        <w:t>; hereinafter, “GPDR”</w:t>
      </w:r>
      <w:r w:rsidR="009E4791" w:rsidRPr="00A64B77">
        <w:rPr>
          <w:rFonts w:cs="Arial"/>
          <w:szCs w:val="20"/>
          <w:lang w:val="en-GB"/>
        </w:rPr>
        <w:t>)</w:t>
      </w:r>
      <w:r w:rsidR="00435BE9">
        <w:rPr>
          <w:rFonts w:cs="Arial"/>
          <w:szCs w:val="20"/>
          <w:lang w:val="en-GB"/>
        </w:rPr>
        <w:t xml:space="preserve">, to provide essential information on the form, extent, and </w:t>
      </w:r>
      <w:r w:rsidR="00DB7F80">
        <w:rPr>
          <w:rFonts w:cs="Arial"/>
          <w:szCs w:val="20"/>
          <w:lang w:val="en-GB"/>
        </w:rPr>
        <w:t>method of processing personal data via the UP Volunteering Centre.</w:t>
      </w:r>
      <w:r w:rsidR="009E4791" w:rsidRPr="00A64B77">
        <w:rPr>
          <w:rFonts w:cs="Arial"/>
          <w:szCs w:val="20"/>
          <w:lang w:val="en-GB"/>
        </w:rPr>
        <w:t xml:space="preserve"> </w:t>
      </w:r>
    </w:p>
    <w:p w14:paraId="07A6BC65" w14:textId="4568D3F5" w:rsidR="00F80818" w:rsidRDefault="00DB7F80" w:rsidP="00F80818">
      <w:pPr>
        <w:rPr>
          <w:rStyle w:val="Siln"/>
          <w:b w:val="0"/>
          <w:szCs w:val="20"/>
          <w:lang w:val="en-GB"/>
        </w:rPr>
      </w:pPr>
      <w:r w:rsidRPr="00DB7F80">
        <w:rPr>
          <w:rStyle w:val="Siln"/>
          <w:b w:val="0"/>
          <w:szCs w:val="20"/>
          <w:lang w:val="en-GB"/>
        </w:rPr>
        <w:t>This informational memorandum is</w:t>
      </w:r>
      <w:r w:rsidR="00D30B7C">
        <w:rPr>
          <w:rStyle w:val="Siln"/>
          <w:b w:val="0"/>
          <w:szCs w:val="20"/>
          <w:lang w:val="en-GB"/>
        </w:rPr>
        <w:t xml:space="preserve"> being</w:t>
      </w:r>
      <w:r w:rsidRPr="00DB7F80">
        <w:rPr>
          <w:rStyle w:val="Siln"/>
          <w:b w:val="0"/>
          <w:szCs w:val="20"/>
          <w:lang w:val="en-GB"/>
        </w:rPr>
        <w:t xml:space="preserve"> posted on the webpages of the </w:t>
      </w:r>
      <w:proofErr w:type="gramStart"/>
      <w:r w:rsidRPr="00DB7F80">
        <w:rPr>
          <w:rStyle w:val="Siln"/>
          <w:b w:val="0"/>
          <w:szCs w:val="20"/>
          <w:lang w:val="en-GB"/>
        </w:rPr>
        <w:t>UP Volunteering</w:t>
      </w:r>
      <w:proofErr w:type="gramEnd"/>
      <w:r w:rsidRPr="00DB7F80">
        <w:rPr>
          <w:rStyle w:val="Siln"/>
          <w:b w:val="0"/>
          <w:szCs w:val="20"/>
          <w:lang w:val="en-GB"/>
        </w:rPr>
        <w:t xml:space="preserve"> Centre and is </w:t>
      </w:r>
      <w:r w:rsidR="00D30B7C">
        <w:rPr>
          <w:rStyle w:val="Siln"/>
          <w:b w:val="0"/>
          <w:szCs w:val="20"/>
          <w:lang w:val="en-GB"/>
        </w:rPr>
        <w:t xml:space="preserve">being made </w:t>
      </w:r>
      <w:r w:rsidRPr="00DB7F80">
        <w:rPr>
          <w:rStyle w:val="Siln"/>
          <w:b w:val="0"/>
          <w:szCs w:val="20"/>
          <w:lang w:val="en-GB"/>
        </w:rPr>
        <w:t>available</w:t>
      </w:r>
      <w:r w:rsidR="00D30B7C">
        <w:rPr>
          <w:rStyle w:val="Siln"/>
          <w:b w:val="0"/>
          <w:szCs w:val="20"/>
          <w:lang w:val="en-GB"/>
        </w:rPr>
        <w:t xml:space="preserve"> to th</w:t>
      </w:r>
      <w:r w:rsidR="00DC67CA">
        <w:rPr>
          <w:rStyle w:val="Siln"/>
          <w:b w:val="0"/>
          <w:szCs w:val="20"/>
          <w:lang w:val="en-GB"/>
        </w:rPr>
        <w:t>os</w:t>
      </w:r>
      <w:r w:rsidR="00D30B7C">
        <w:rPr>
          <w:rStyle w:val="Siln"/>
          <w:b w:val="0"/>
          <w:szCs w:val="20"/>
          <w:lang w:val="en-GB"/>
        </w:rPr>
        <w:t>e persons concerned – the clients of the UP Volunteering Centre.</w:t>
      </w:r>
    </w:p>
    <w:p w14:paraId="61982A0E" w14:textId="77777777" w:rsidR="00B06BB1" w:rsidRPr="00DC67CA" w:rsidRDefault="00B06BB1" w:rsidP="00F80818">
      <w:pPr>
        <w:rPr>
          <w:rStyle w:val="Siln"/>
          <w:b w:val="0"/>
          <w:szCs w:val="20"/>
          <w:lang w:val="en-GB"/>
        </w:rPr>
      </w:pPr>
    </w:p>
    <w:p w14:paraId="22962431" w14:textId="5C2CF8E7" w:rsidR="005A0C82" w:rsidRPr="00602EFB" w:rsidRDefault="00AF3F83" w:rsidP="005A0C82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Style w:val="Siln"/>
          <w:szCs w:val="20"/>
          <w:lang w:val="en-GB"/>
        </w:rPr>
      </w:pPr>
      <w:r w:rsidRPr="00602EFB">
        <w:rPr>
          <w:rStyle w:val="Siln"/>
          <w:szCs w:val="20"/>
          <w:lang w:val="en-GB"/>
        </w:rPr>
        <w:t>Administrator of personal data</w:t>
      </w:r>
    </w:p>
    <w:p w14:paraId="74F739CC" w14:textId="62A91D9E" w:rsidR="005A0C82" w:rsidRPr="00602EFB" w:rsidRDefault="00AF3F83" w:rsidP="00320B2A">
      <w:pPr>
        <w:pStyle w:val="Odstavecseseznamem"/>
        <w:contextualSpacing w:val="0"/>
        <w:rPr>
          <w:rStyle w:val="Siln"/>
          <w:b w:val="0"/>
          <w:szCs w:val="20"/>
          <w:lang w:val="en-GB"/>
        </w:rPr>
      </w:pPr>
      <w:r w:rsidRPr="00602EFB">
        <w:rPr>
          <w:rStyle w:val="Siln"/>
          <w:b w:val="0"/>
          <w:szCs w:val="20"/>
          <w:lang w:val="en-GB"/>
        </w:rPr>
        <w:t xml:space="preserve">The administrator of personal data is </w:t>
      </w:r>
      <w:proofErr w:type="spellStart"/>
      <w:r w:rsidR="005A0C82" w:rsidRPr="00602EFB">
        <w:rPr>
          <w:rStyle w:val="Siln"/>
          <w:b w:val="0"/>
          <w:szCs w:val="20"/>
          <w:lang w:val="en-GB"/>
        </w:rPr>
        <w:t>Univerzita</w:t>
      </w:r>
      <w:proofErr w:type="spellEnd"/>
      <w:r w:rsidR="005A0C82" w:rsidRPr="00602EFB">
        <w:rPr>
          <w:rStyle w:val="Siln"/>
          <w:b w:val="0"/>
          <w:szCs w:val="20"/>
          <w:lang w:val="en-GB"/>
        </w:rPr>
        <w:t xml:space="preserve"> </w:t>
      </w:r>
      <w:proofErr w:type="spellStart"/>
      <w:r w:rsidR="005A0C82" w:rsidRPr="00602EFB">
        <w:rPr>
          <w:rStyle w:val="Siln"/>
          <w:b w:val="0"/>
          <w:szCs w:val="20"/>
          <w:lang w:val="en-GB"/>
        </w:rPr>
        <w:t>Palackého</w:t>
      </w:r>
      <w:proofErr w:type="spellEnd"/>
      <w:r w:rsidR="005A0C82" w:rsidRPr="00602EFB">
        <w:rPr>
          <w:rStyle w:val="Siln"/>
          <w:b w:val="0"/>
          <w:szCs w:val="20"/>
          <w:lang w:val="en-GB"/>
        </w:rPr>
        <w:t xml:space="preserve"> v </w:t>
      </w:r>
      <w:proofErr w:type="spellStart"/>
      <w:r w:rsidR="005A0C82" w:rsidRPr="00602EFB">
        <w:rPr>
          <w:rStyle w:val="Siln"/>
          <w:b w:val="0"/>
          <w:szCs w:val="20"/>
          <w:lang w:val="en-GB"/>
        </w:rPr>
        <w:t>Olomouci</w:t>
      </w:r>
      <w:proofErr w:type="spellEnd"/>
      <w:r w:rsidR="00B06BB1">
        <w:rPr>
          <w:rStyle w:val="Siln"/>
          <w:b w:val="0"/>
          <w:szCs w:val="20"/>
          <w:lang w:val="en-GB"/>
        </w:rPr>
        <w:t xml:space="preserve"> (</w:t>
      </w:r>
      <w:proofErr w:type="spellStart"/>
      <w:r w:rsidR="00B06BB1">
        <w:rPr>
          <w:rStyle w:val="Siln"/>
          <w:b w:val="0"/>
          <w:szCs w:val="20"/>
          <w:lang w:val="en-GB"/>
        </w:rPr>
        <w:t>Palack</w:t>
      </w:r>
      <w:proofErr w:type="spellEnd"/>
      <w:r w:rsidR="00B06BB1">
        <w:rPr>
          <w:rStyle w:val="Siln"/>
          <w:b w:val="0"/>
          <w:szCs w:val="20"/>
        </w:rPr>
        <w:t>ý University Olomouc)</w:t>
      </w:r>
      <w:r w:rsidR="005A0C82" w:rsidRPr="00602EFB">
        <w:rPr>
          <w:rStyle w:val="Siln"/>
          <w:b w:val="0"/>
          <w:szCs w:val="20"/>
          <w:lang w:val="en-GB"/>
        </w:rPr>
        <w:t xml:space="preserve">, </w:t>
      </w:r>
      <w:proofErr w:type="spellStart"/>
      <w:r w:rsidR="005A0C82" w:rsidRPr="00602EFB">
        <w:rPr>
          <w:rStyle w:val="Siln"/>
          <w:b w:val="0"/>
          <w:szCs w:val="20"/>
          <w:lang w:val="en-GB"/>
        </w:rPr>
        <w:t>Křížkovského</w:t>
      </w:r>
      <w:proofErr w:type="spellEnd"/>
      <w:r w:rsidR="005A0C82" w:rsidRPr="00602EFB">
        <w:rPr>
          <w:rStyle w:val="Siln"/>
          <w:b w:val="0"/>
          <w:szCs w:val="20"/>
          <w:lang w:val="en-GB"/>
        </w:rPr>
        <w:t xml:space="preserve"> 511/8, Olomouc, </w:t>
      </w:r>
      <w:r w:rsidRPr="00602EFB">
        <w:rPr>
          <w:rStyle w:val="Siln"/>
          <w:b w:val="0"/>
          <w:szCs w:val="20"/>
          <w:lang w:val="en-GB"/>
        </w:rPr>
        <w:t>Czech Republic</w:t>
      </w:r>
      <w:r w:rsidR="005A0C82" w:rsidRPr="00602EFB">
        <w:rPr>
          <w:rStyle w:val="Siln"/>
          <w:b w:val="0"/>
          <w:szCs w:val="20"/>
          <w:lang w:val="en-GB"/>
        </w:rPr>
        <w:t xml:space="preserve">, </w:t>
      </w:r>
      <w:r w:rsidR="00602EFB">
        <w:rPr>
          <w:rStyle w:val="Siln"/>
          <w:b w:val="0"/>
          <w:szCs w:val="20"/>
          <w:lang w:val="en-GB"/>
        </w:rPr>
        <w:t>CZ-</w:t>
      </w:r>
      <w:r w:rsidR="00602EFB" w:rsidRPr="00602EFB">
        <w:rPr>
          <w:rStyle w:val="Siln"/>
          <w:b w:val="0"/>
          <w:szCs w:val="20"/>
          <w:lang w:val="en-GB"/>
        </w:rPr>
        <w:t>77900</w:t>
      </w:r>
      <w:r w:rsidR="00106963">
        <w:rPr>
          <w:rStyle w:val="Siln"/>
          <w:b w:val="0"/>
          <w:szCs w:val="20"/>
          <w:lang w:val="en-GB"/>
        </w:rPr>
        <w:t>,</w:t>
      </w:r>
      <w:r w:rsidR="00602EFB" w:rsidRPr="00602EFB">
        <w:rPr>
          <w:rStyle w:val="Siln"/>
          <w:b w:val="0"/>
          <w:szCs w:val="20"/>
          <w:lang w:val="en-GB"/>
        </w:rPr>
        <w:t xml:space="preserve"> </w:t>
      </w:r>
      <w:r w:rsidR="005A0C82" w:rsidRPr="00602EFB">
        <w:rPr>
          <w:rStyle w:val="Siln"/>
          <w:b w:val="0"/>
          <w:szCs w:val="20"/>
          <w:lang w:val="en-GB"/>
        </w:rPr>
        <w:t>IČ</w:t>
      </w:r>
      <w:r w:rsidR="00602EFB" w:rsidRPr="00602EFB">
        <w:rPr>
          <w:rStyle w:val="Siln"/>
          <w:b w:val="0"/>
          <w:szCs w:val="20"/>
          <w:lang w:val="en-GB"/>
        </w:rPr>
        <w:t>/Business ID</w:t>
      </w:r>
      <w:r w:rsidR="005A0C82" w:rsidRPr="00602EFB">
        <w:rPr>
          <w:rStyle w:val="Siln"/>
          <w:b w:val="0"/>
          <w:szCs w:val="20"/>
          <w:lang w:val="en-GB"/>
        </w:rPr>
        <w:t>: 61989592 (</w:t>
      </w:r>
      <w:r w:rsidR="00602EFB" w:rsidRPr="00602EFB">
        <w:rPr>
          <w:rStyle w:val="Siln"/>
          <w:b w:val="0"/>
          <w:szCs w:val="20"/>
          <w:lang w:val="en-GB"/>
        </w:rPr>
        <w:t xml:space="preserve">hereinafter, </w:t>
      </w:r>
      <w:r w:rsidR="00602EFB">
        <w:rPr>
          <w:rStyle w:val="Siln"/>
          <w:b w:val="0"/>
          <w:szCs w:val="20"/>
          <w:lang w:val="en-GB"/>
        </w:rPr>
        <w:t>“</w:t>
      </w:r>
      <w:r w:rsidR="005A0C82" w:rsidRPr="00602EFB">
        <w:rPr>
          <w:rStyle w:val="Siln"/>
          <w:b w:val="0"/>
          <w:szCs w:val="20"/>
          <w:lang w:val="en-GB"/>
        </w:rPr>
        <w:t>UP</w:t>
      </w:r>
      <w:r w:rsidR="00602EFB">
        <w:rPr>
          <w:rStyle w:val="Siln"/>
          <w:b w:val="0"/>
          <w:szCs w:val="20"/>
          <w:lang w:val="en-GB"/>
        </w:rPr>
        <w:t>”</w:t>
      </w:r>
      <w:r w:rsidR="005A0C82" w:rsidRPr="00602EFB">
        <w:rPr>
          <w:rStyle w:val="Siln"/>
          <w:b w:val="0"/>
          <w:szCs w:val="20"/>
          <w:lang w:val="en-GB"/>
        </w:rPr>
        <w:t>).</w:t>
      </w:r>
    </w:p>
    <w:p w14:paraId="4B714AAF" w14:textId="3938CAD0" w:rsidR="005A0C82" w:rsidRPr="00505E8F" w:rsidRDefault="00106963" w:rsidP="005A0C82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Style w:val="Siln"/>
          <w:szCs w:val="20"/>
          <w:lang w:val="en-GB"/>
        </w:rPr>
      </w:pPr>
      <w:r w:rsidRPr="00505E8F">
        <w:rPr>
          <w:rStyle w:val="Siln"/>
          <w:szCs w:val="20"/>
          <w:lang w:val="en-GB"/>
        </w:rPr>
        <w:t xml:space="preserve">Legal </w:t>
      </w:r>
      <w:r w:rsidR="00FE44F0">
        <w:rPr>
          <w:rStyle w:val="Siln"/>
          <w:szCs w:val="20"/>
          <w:lang w:val="en-GB"/>
        </w:rPr>
        <w:t>b</w:t>
      </w:r>
      <w:r w:rsidRPr="00505E8F">
        <w:rPr>
          <w:rStyle w:val="Siln"/>
          <w:szCs w:val="20"/>
          <w:lang w:val="en-GB"/>
        </w:rPr>
        <w:t>asis for processing personal data</w:t>
      </w:r>
    </w:p>
    <w:p w14:paraId="76881E3F" w14:textId="3B0C5CF5" w:rsidR="00505E8F" w:rsidRPr="00505E8F" w:rsidRDefault="00106963" w:rsidP="009313BA">
      <w:pPr>
        <w:pStyle w:val="Odstavecseseznamem"/>
        <w:contextualSpacing w:val="0"/>
        <w:rPr>
          <w:rStyle w:val="Siln"/>
          <w:b w:val="0"/>
          <w:szCs w:val="20"/>
          <w:lang w:val="en-GB"/>
        </w:rPr>
      </w:pPr>
      <w:r w:rsidRPr="00505E8F">
        <w:rPr>
          <w:rStyle w:val="Siln"/>
          <w:b w:val="0"/>
          <w:szCs w:val="20"/>
          <w:lang w:val="en-GB"/>
        </w:rPr>
        <w:t xml:space="preserve">The processing of personal data is essential for protecting the </w:t>
      </w:r>
      <w:r w:rsidR="006D36B7">
        <w:rPr>
          <w:rStyle w:val="Siln"/>
          <w:b w:val="0"/>
          <w:szCs w:val="20"/>
          <w:lang w:val="en-GB"/>
        </w:rPr>
        <w:t>vital</w:t>
      </w:r>
      <w:r w:rsidR="00505E8F" w:rsidRPr="00505E8F">
        <w:rPr>
          <w:rStyle w:val="Siln"/>
          <w:b w:val="0"/>
          <w:szCs w:val="20"/>
          <w:lang w:val="en-GB"/>
        </w:rPr>
        <w:t xml:space="preserve"> interests of </w:t>
      </w:r>
      <w:r w:rsidR="00B06BB1">
        <w:rPr>
          <w:rStyle w:val="Siln"/>
          <w:b w:val="0"/>
          <w:szCs w:val="20"/>
          <w:lang w:val="en-GB"/>
        </w:rPr>
        <w:t xml:space="preserve">the </w:t>
      </w:r>
      <w:r w:rsidR="00505E8F" w:rsidRPr="00505E8F">
        <w:rPr>
          <w:rStyle w:val="Siln"/>
          <w:b w:val="0"/>
          <w:szCs w:val="20"/>
          <w:lang w:val="en-GB"/>
        </w:rPr>
        <w:t>subject</w:t>
      </w:r>
      <w:r w:rsidR="00427B12">
        <w:rPr>
          <w:rStyle w:val="Siln"/>
          <w:b w:val="0"/>
          <w:szCs w:val="20"/>
          <w:lang w:val="en-GB"/>
        </w:rPr>
        <w:t xml:space="preserve"> (client)</w:t>
      </w:r>
      <w:r w:rsidR="006D36B7">
        <w:rPr>
          <w:rStyle w:val="Siln"/>
          <w:b w:val="0"/>
          <w:szCs w:val="20"/>
          <w:lang w:val="en-GB"/>
        </w:rPr>
        <w:t xml:space="preserve"> or </w:t>
      </w:r>
      <w:r w:rsidR="00464D27">
        <w:rPr>
          <w:rStyle w:val="Siln"/>
          <w:b w:val="0"/>
          <w:szCs w:val="20"/>
          <w:lang w:val="en-GB"/>
        </w:rPr>
        <w:t>an</w:t>
      </w:r>
      <w:r w:rsidR="006D36B7">
        <w:rPr>
          <w:rStyle w:val="Siln"/>
          <w:b w:val="0"/>
          <w:szCs w:val="20"/>
          <w:lang w:val="en-GB"/>
        </w:rPr>
        <w:t xml:space="preserve">other </w:t>
      </w:r>
      <w:r w:rsidR="00464D27">
        <w:rPr>
          <w:rStyle w:val="Siln"/>
          <w:b w:val="0"/>
          <w:szCs w:val="20"/>
          <w:lang w:val="en-GB"/>
        </w:rPr>
        <w:t>natural</w:t>
      </w:r>
      <w:r w:rsidR="006D36B7">
        <w:rPr>
          <w:rStyle w:val="Siln"/>
          <w:b w:val="0"/>
          <w:szCs w:val="20"/>
          <w:lang w:val="en-GB"/>
        </w:rPr>
        <w:t xml:space="preserve"> </w:t>
      </w:r>
      <w:r w:rsidR="00464D27">
        <w:rPr>
          <w:rStyle w:val="Siln"/>
          <w:b w:val="0"/>
          <w:szCs w:val="20"/>
          <w:lang w:val="en-GB"/>
        </w:rPr>
        <w:t xml:space="preserve">person. Furthermore, the processing of personal information is essential for purposes of </w:t>
      </w:r>
      <w:r w:rsidR="00312CB0">
        <w:rPr>
          <w:rStyle w:val="Siln"/>
          <w:b w:val="0"/>
          <w:szCs w:val="20"/>
          <w:lang w:val="en-GB"/>
        </w:rPr>
        <w:t>UP’s legitimate interests.</w:t>
      </w:r>
    </w:p>
    <w:p w14:paraId="5A7C37C4" w14:textId="10A0E605" w:rsidR="005A0C82" w:rsidRPr="006D3FAC" w:rsidRDefault="00312CB0" w:rsidP="009313BA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Style w:val="Siln"/>
          <w:szCs w:val="20"/>
          <w:lang w:val="en-GB"/>
        </w:rPr>
      </w:pPr>
      <w:r w:rsidRPr="006D3FAC">
        <w:rPr>
          <w:rStyle w:val="Siln"/>
          <w:szCs w:val="20"/>
          <w:lang w:val="en-GB"/>
        </w:rPr>
        <w:t xml:space="preserve">Purpose of </w:t>
      </w:r>
      <w:r w:rsidR="00427B12">
        <w:rPr>
          <w:rStyle w:val="Siln"/>
          <w:szCs w:val="20"/>
          <w:lang w:val="en-GB"/>
        </w:rPr>
        <w:t xml:space="preserve">the </w:t>
      </w:r>
      <w:r w:rsidRPr="006D3FAC">
        <w:rPr>
          <w:rStyle w:val="Siln"/>
          <w:szCs w:val="20"/>
          <w:lang w:val="en-GB"/>
        </w:rPr>
        <w:t>data processing</w:t>
      </w:r>
    </w:p>
    <w:p w14:paraId="6A743949" w14:textId="620557E1" w:rsidR="005A0C82" w:rsidRPr="00FE44F0" w:rsidRDefault="00312CB0" w:rsidP="00FE44F0">
      <w:pPr>
        <w:pStyle w:val="Odstavecseseznamem"/>
        <w:contextualSpacing w:val="0"/>
        <w:rPr>
          <w:rStyle w:val="Siln"/>
          <w:b w:val="0"/>
          <w:szCs w:val="20"/>
          <w:lang w:val="en-GB"/>
        </w:rPr>
      </w:pPr>
      <w:r w:rsidRPr="006D3FAC">
        <w:rPr>
          <w:rStyle w:val="Siln"/>
          <w:b w:val="0"/>
          <w:szCs w:val="20"/>
          <w:lang w:val="en-GB"/>
        </w:rPr>
        <w:t>Providing advice t</w:t>
      </w:r>
      <w:r w:rsidR="006D3FAC" w:rsidRPr="006D3FAC">
        <w:rPr>
          <w:rStyle w:val="Siln"/>
          <w:b w:val="0"/>
          <w:szCs w:val="20"/>
          <w:lang w:val="en-GB"/>
        </w:rPr>
        <w:t>o clients</w:t>
      </w:r>
      <w:r w:rsidR="006D3FAC">
        <w:rPr>
          <w:rStyle w:val="Siln"/>
          <w:b w:val="0"/>
          <w:szCs w:val="20"/>
          <w:lang w:val="en-GB"/>
        </w:rPr>
        <w:t xml:space="preserve"> of the </w:t>
      </w:r>
      <w:proofErr w:type="gramStart"/>
      <w:r w:rsidR="006D3FAC">
        <w:rPr>
          <w:rStyle w:val="Siln"/>
          <w:b w:val="0"/>
          <w:szCs w:val="20"/>
          <w:lang w:val="en-GB"/>
        </w:rPr>
        <w:t>UP Volunteering</w:t>
      </w:r>
      <w:proofErr w:type="gramEnd"/>
      <w:r w:rsidR="006D3FAC">
        <w:rPr>
          <w:rStyle w:val="Siln"/>
          <w:b w:val="0"/>
          <w:szCs w:val="20"/>
          <w:lang w:val="en-GB"/>
        </w:rPr>
        <w:t xml:space="preserve"> Centre, esp. as to providing psychological, legal, and other factual </w:t>
      </w:r>
      <w:r w:rsidR="00103709">
        <w:rPr>
          <w:rStyle w:val="Siln"/>
          <w:b w:val="0"/>
          <w:szCs w:val="20"/>
          <w:lang w:val="en-GB"/>
        </w:rPr>
        <w:t>assistance</w:t>
      </w:r>
      <w:r w:rsidR="006D3FAC">
        <w:rPr>
          <w:rStyle w:val="Siln"/>
          <w:b w:val="0"/>
          <w:szCs w:val="20"/>
          <w:lang w:val="en-GB"/>
        </w:rPr>
        <w:t xml:space="preserve"> which the client </w:t>
      </w:r>
      <w:r w:rsidR="00FE44F0">
        <w:rPr>
          <w:rStyle w:val="Siln"/>
          <w:b w:val="0"/>
          <w:szCs w:val="20"/>
          <w:lang w:val="en-GB"/>
        </w:rPr>
        <w:t xml:space="preserve">is </w:t>
      </w:r>
      <w:r w:rsidR="006D3FAC">
        <w:rPr>
          <w:rStyle w:val="Siln"/>
          <w:b w:val="0"/>
          <w:szCs w:val="20"/>
          <w:lang w:val="en-GB"/>
        </w:rPr>
        <w:t>request</w:t>
      </w:r>
      <w:r w:rsidR="00FE44F0">
        <w:rPr>
          <w:rStyle w:val="Siln"/>
          <w:b w:val="0"/>
          <w:szCs w:val="20"/>
          <w:lang w:val="en-GB"/>
        </w:rPr>
        <w:t>ing</w:t>
      </w:r>
      <w:r w:rsidR="006D3FAC">
        <w:rPr>
          <w:rStyle w:val="Siln"/>
          <w:b w:val="0"/>
          <w:szCs w:val="20"/>
          <w:lang w:val="en-GB"/>
        </w:rPr>
        <w:t xml:space="preserve"> in conjunction with the war in Ukraine</w:t>
      </w:r>
      <w:r w:rsidR="009313BA" w:rsidRPr="00FE44F0">
        <w:rPr>
          <w:rStyle w:val="Siln"/>
          <w:b w:val="0"/>
          <w:szCs w:val="20"/>
        </w:rPr>
        <w:t>.</w:t>
      </w:r>
    </w:p>
    <w:p w14:paraId="07C6929E" w14:textId="0F4D2258" w:rsidR="005A0C82" w:rsidRPr="003E414B" w:rsidRDefault="003E414B" w:rsidP="00320B2A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Style w:val="Siln"/>
          <w:szCs w:val="20"/>
          <w:lang w:val="en-GB"/>
        </w:rPr>
      </w:pPr>
      <w:r w:rsidRPr="003E414B">
        <w:rPr>
          <w:rStyle w:val="Siln"/>
          <w:szCs w:val="20"/>
          <w:lang w:val="en-GB"/>
        </w:rPr>
        <w:t>Personal data recipients</w:t>
      </w:r>
    </w:p>
    <w:p w14:paraId="7729D196" w14:textId="58937E64" w:rsidR="003E414B" w:rsidRPr="003E414B" w:rsidRDefault="003E414B" w:rsidP="00320B2A">
      <w:pPr>
        <w:pStyle w:val="Odstavecseseznamem"/>
        <w:contextualSpacing w:val="0"/>
        <w:rPr>
          <w:rStyle w:val="Siln"/>
          <w:b w:val="0"/>
          <w:szCs w:val="20"/>
          <w:lang w:val="en-GB"/>
        </w:rPr>
      </w:pPr>
      <w:r w:rsidRPr="003E414B">
        <w:rPr>
          <w:rStyle w:val="Siln"/>
          <w:b w:val="0"/>
          <w:szCs w:val="20"/>
          <w:lang w:val="en-GB"/>
        </w:rPr>
        <w:t xml:space="preserve">UP employees and students who are connected as volunteers to the activities of the </w:t>
      </w:r>
      <w:proofErr w:type="gramStart"/>
      <w:r w:rsidRPr="003E414B">
        <w:rPr>
          <w:rStyle w:val="Siln"/>
          <w:b w:val="0"/>
          <w:szCs w:val="20"/>
          <w:lang w:val="en-GB"/>
        </w:rPr>
        <w:t>UP Volunteering</w:t>
      </w:r>
      <w:proofErr w:type="gramEnd"/>
      <w:r w:rsidRPr="003E414B">
        <w:rPr>
          <w:rStyle w:val="Siln"/>
          <w:b w:val="0"/>
          <w:szCs w:val="20"/>
          <w:lang w:val="en-GB"/>
        </w:rPr>
        <w:t xml:space="preserve"> Centre.</w:t>
      </w:r>
      <w:r>
        <w:rPr>
          <w:rStyle w:val="Siln"/>
          <w:b w:val="0"/>
          <w:szCs w:val="20"/>
          <w:lang w:val="en-GB"/>
        </w:rPr>
        <w:t xml:space="preserve"> Volunteers have signed a contract on cooperation, </w:t>
      </w:r>
      <w:r w:rsidR="000C4E98">
        <w:rPr>
          <w:rStyle w:val="Siln"/>
          <w:b w:val="0"/>
          <w:szCs w:val="20"/>
          <w:lang w:val="en-GB"/>
        </w:rPr>
        <w:t xml:space="preserve">and </w:t>
      </w:r>
      <w:r w:rsidR="00F323F6">
        <w:rPr>
          <w:rStyle w:val="Siln"/>
          <w:b w:val="0"/>
          <w:szCs w:val="20"/>
          <w:lang w:val="en-GB"/>
        </w:rPr>
        <w:t xml:space="preserve">on </w:t>
      </w:r>
      <w:r w:rsidR="000C4E98">
        <w:rPr>
          <w:rStyle w:val="Siln"/>
          <w:b w:val="0"/>
          <w:szCs w:val="20"/>
          <w:lang w:val="en-GB"/>
        </w:rPr>
        <w:t xml:space="preserve">confidentiality and </w:t>
      </w:r>
      <w:r w:rsidR="00F323F6">
        <w:rPr>
          <w:rStyle w:val="Siln"/>
          <w:b w:val="0"/>
          <w:szCs w:val="20"/>
          <w:lang w:val="en-GB"/>
        </w:rPr>
        <w:t xml:space="preserve">on personal data </w:t>
      </w:r>
      <w:r w:rsidR="000C4E98">
        <w:rPr>
          <w:rStyle w:val="Siln"/>
          <w:b w:val="0"/>
          <w:szCs w:val="20"/>
          <w:lang w:val="en-GB"/>
        </w:rPr>
        <w:t>protection.</w:t>
      </w:r>
    </w:p>
    <w:p w14:paraId="0309C603" w14:textId="02816BF4" w:rsidR="005A0C82" w:rsidRPr="009F4415" w:rsidRDefault="009F4415" w:rsidP="005A0C82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Style w:val="Siln"/>
          <w:szCs w:val="20"/>
          <w:lang w:val="en-GB"/>
        </w:rPr>
      </w:pPr>
      <w:r w:rsidRPr="009F4415">
        <w:rPr>
          <w:rStyle w:val="Siln"/>
          <w:szCs w:val="20"/>
          <w:lang w:val="en-GB"/>
        </w:rPr>
        <w:t>Personal data categories</w:t>
      </w:r>
    </w:p>
    <w:p w14:paraId="03AE7E0E" w14:textId="146AC70B" w:rsidR="009F4415" w:rsidRDefault="009F4415" w:rsidP="00320B2A">
      <w:pPr>
        <w:pStyle w:val="Odstavecseseznamem"/>
        <w:numPr>
          <w:ilvl w:val="1"/>
          <w:numId w:val="1"/>
        </w:numPr>
        <w:spacing w:after="0"/>
        <w:ind w:left="1276" w:hanging="196"/>
        <w:contextualSpacing w:val="0"/>
        <w:rPr>
          <w:rStyle w:val="Siln"/>
          <w:b w:val="0"/>
          <w:szCs w:val="20"/>
          <w:lang w:val="en-GB"/>
        </w:rPr>
      </w:pPr>
      <w:r>
        <w:rPr>
          <w:rStyle w:val="Siln"/>
          <w:b w:val="0"/>
          <w:szCs w:val="20"/>
          <w:lang w:val="en-GB"/>
        </w:rPr>
        <w:t>a</w:t>
      </w:r>
      <w:r w:rsidRPr="009F4415">
        <w:rPr>
          <w:rStyle w:val="Siln"/>
          <w:b w:val="0"/>
          <w:szCs w:val="20"/>
          <w:lang w:val="en-GB"/>
        </w:rPr>
        <w:t xml:space="preserve">ddress, identification data of the </w:t>
      </w:r>
      <w:proofErr w:type="gramStart"/>
      <w:r w:rsidRPr="009F4415">
        <w:rPr>
          <w:rStyle w:val="Siln"/>
          <w:b w:val="0"/>
          <w:szCs w:val="20"/>
          <w:lang w:val="en-GB"/>
        </w:rPr>
        <w:t>client;</w:t>
      </w:r>
      <w:proofErr w:type="gramEnd"/>
    </w:p>
    <w:p w14:paraId="5B55AA09" w14:textId="4FECB60C" w:rsidR="009F4415" w:rsidRDefault="009F4415" w:rsidP="00320B2A">
      <w:pPr>
        <w:pStyle w:val="Odstavecseseznamem"/>
        <w:numPr>
          <w:ilvl w:val="1"/>
          <w:numId w:val="1"/>
        </w:numPr>
        <w:spacing w:after="0"/>
        <w:ind w:left="1276" w:hanging="196"/>
        <w:contextualSpacing w:val="0"/>
        <w:rPr>
          <w:rStyle w:val="Siln"/>
          <w:b w:val="0"/>
          <w:szCs w:val="20"/>
          <w:lang w:val="en-GB"/>
        </w:rPr>
      </w:pPr>
      <w:r>
        <w:rPr>
          <w:rStyle w:val="Siln"/>
          <w:b w:val="0"/>
          <w:szCs w:val="20"/>
          <w:lang w:val="en-GB"/>
        </w:rPr>
        <w:t xml:space="preserve">contact information: telephone number, e-mail, fax, other similar client </w:t>
      </w:r>
      <w:proofErr w:type="gramStart"/>
      <w:r>
        <w:rPr>
          <w:rStyle w:val="Siln"/>
          <w:b w:val="0"/>
          <w:szCs w:val="20"/>
          <w:lang w:val="en-GB"/>
        </w:rPr>
        <w:t>data;</w:t>
      </w:r>
      <w:proofErr w:type="gramEnd"/>
    </w:p>
    <w:p w14:paraId="4710D9A1" w14:textId="5DABA386" w:rsidR="005556A2" w:rsidRDefault="005556A2" w:rsidP="00320B2A">
      <w:pPr>
        <w:pStyle w:val="Odstavecseseznamem"/>
        <w:numPr>
          <w:ilvl w:val="1"/>
          <w:numId w:val="1"/>
        </w:numPr>
        <w:spacing w:after="0"/>
        <w:ind w:left="1276" w:hanging="196"/>
        <w:contextualSpacing w:val="0"/>
        <w:rPr>
          <w:rStyle w:val="Siln"/>
          <w:b w:val="0"/>
          <w:szCs w:val="20"/>
          <w:lang w:val="en-GB"/>
        </w:rPr>
      </w:pPr>
      <w:r>
        <w:rPr>
          <w:rStyle w:val="Siln"/>
          <w:b w:val="0"/>
          <w:szCs w:val="20"/>
          <w:lang w:val="en-GB"/>
        </w:rPr>
        <w:t>data forming the subject of the help provided (</w:t>
      </w:r>
      <w:r w:rsidR="008E7D57">
        <w:rPr>
          <w:rStyle w:val="Siln"/>
          <w:b w:val="0"/>
          <w:szCs w:val="20"/>
          <w:lang w:val="en-GB"/>
        </w:rPr>
        <w:t xml:space="preserve">stated </w:t>
      </w:r>
      <w:r>
        <w:rPr>
          <w:rStyle w:val="Siln"/>
          <w:b w:val="0"/>
          <w:szCs w:val="20"/>
          <w:lang w:val="en-GB"/>
        </w:rPr>
        <w:t xml:space="preserve">facts, </w:t>
      </w:r>
      <w:r w:rsidR="00DC1BCA">
        <w:rPr>
          <w:rStyle w:val="Siln"/>
          <w:b w:val="0"/>
          <w:szCs w:val="20"/>
          <w:lang w:val="en-GB"/>
        </w:rPr>
        <w:t>client’s statements, etc.</w:t>
      </w:r>
      <w:proofErr w:type="gramStart"/>
      <w:r w:rsidR="00DC1BCA">
        <w:rPr>
          <w:rStyle w:val="Siln"/>
          <w:b w:val="0"/>
          <w:szCs w:val="20"/>
          <w:lang w:val="en-GB"/>
        </w:rPr>
        <w:t>);</w:t>
      </w:r>
      <w:proofErr w:type="gramEnd"/>
    </w:p>
    <w:p w14:paraId="0E22F46E" w14:textId="58811A90" w:rsidR="00DC1BCA" w:rsidRPr="009F4415" w:rsidRDefault="00DC1BCA" w:rsidP="00320B2A">
      <w:pPr>
        <w:pStyle w:val="Odstavecseseznamem"/>
        <w:numPr>
          <w:ilvl w:val="1"/>
          <w:numId w:val="1"/>
        </w:numPr>
        <w:spacing w:after="0"/>
        <w:ind w:left="1276" w:hanging="196"/>
        <w:contextualSpacing w:val="0"/>
        <w:rPr>
          <w:rStyle w:val="Siln"/>
          <w:b w:val="0"/>
          <w:szCs w:val="20"/>
          <w:lang w:val="en-GB"/>
        </w:rPr>
      </w:pPr>
      <w:r>
        <w:rPr>
          <w:rStyle w:val="Siln"/>
          <w:b w:val="0"/>
          <w:szCs w:val="20"/>
          <w:lang w:val="en-GB"/>
        </w:rPr>
        <w:t>other data essential for</w:t>
      </w:r>
      <w:r w:rsidR="007202A8">
        <w:rPr>
          <w:rStyle w:val="Siln"/>
          <w:b w:val="0"/>
          <w:szCs w:val="20"/>
          <w:lang w:val="en-GB"/>
        </w:rPr>
        <w:t xml:space="preserve"> processing</w:t>
      </w:r>
      <w:r>
        <w:rPr>
          <w:rStyle w:val="Siln"/>
          <w:b w:val="0"/>
          <w:szCs w:val="20"/>
          <w:lang w:val="en-GB"/>
        </w:rPr>
        <w:t xml:space="preserve"> purpose</w:t>
      </w:r>
      <w:r w:rsidR="007202A8">
        <w:rPr>
          <w:rStyle w:val="Siln"/>
          <w:b w:val="0"/>
          <w:szCs w:val="20"/>
          <w:lang w:val="en-GB"/>
        </w:rPr>
        <w:t>s</w:t>
      </w:r>
      <w:r>
        <w:rPr>
          <w:rStyle w:val="Siln"/>
          <w:b w:val="0"/>
          <w:szCs w:val="20"/>
          <w:lang w:val="en-GB"/>
        </w:rPr>
        <w:t xml:space="preserve"> o</w:t>
      </w:r>
      <w:r w:rsidR="007202A8">
        <w:rPr>
          <w:rStyle w:val="Siln"/>
          <w:b w:val="0"/>
          <w:szCs w:val="20"/>
          <w:lang w:val="en-GB"/>
        </w:rPr>
        <w:t>r other data shared or made av</w:t>
      </w:r>
      <w:r w:rsidR="00D67FCC">
        <w:rPr>
          <w:rStyle w:val="Siln"/>
          <w:b w:val="0"/>
          <w:szCs w:val="20"/>
          <w:lang w:val="en-GB"/>
        </w:rPr>
        <w:t>ailable by the client.</w:t>
      </w:r>
      <w:r>
        <w:rPr>
          <w:rStyle w:val="Siln"/>
          <w:b w:val="0"/>
          <w:szCs w:val="20"/>
          <w:lang w:val="en-GB"/>
        </w:rPr>
        <w:t xml:space="preserve"> </w:t>
      </w:r>
    </w:p>
    <w:p w14:paraId="41B399B3" w14:textId="2476500E" w:rsidR="005A0C82" w:rsidRPr="00E10ECC" w:rsidRDefault="002034F1" w:rsidP="005A0C82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Style w:val="Siln"/>
          <w:szCs w:val="20"/>
          <w:lang w:val="en-GB"/>
        </w:rPr>
      </w:pPr>
      <w:r>
        <w:rPr>
          <w:rStyle w:val="Siln"/>
          <w:szCs w:val="20"/>
          <w:lang w:val="en-GB"/>
        </w:rPr>
        <w:t>Personal d</w:t>
      </w:r>
      <w:r w:rsidR="008E7D57" w:rsidRPr="00E10ECC">
        <w:rPr>
          <w:rStyle w:val="Siln"/>
          <w:szCs w:val="20"/>
          <w:lang w:val="en-GB"/>
        </w:rPr>
        <w:t>ata processing period</w:t>
      </w:r>
    </w:p>
    <w:p w14:paraId="7D7CE7DC" w14:textId="3418B55C" w:rsidR="00E10ECC" w:rsidRPr="00E10ECC" w:rsidRDefault="008E7D57" w:rsidP="00320B2A">
      <w:pPr>
        <w:pStyle w:val="Odstavecseseznamem"/>
        <w:spacing w:before="120"/>
        <w:ind w:left="714"/>
        <w:contextualSpacing w:val="0"/>
        <w:rPr>
          <w:rStyle w:val="Siln"/>
          <w:b w:val="0"/>
          <w:szCs w:val="20"/>
          <w:lang w:val="en-GB"/>
        </w:rPr>
      </w:pPr>
      <w:r w:rsidRPr="00E10ECC">
        <w:rPr>
          <w:rStyle w:val="Siln"/>
          <w:b w:val="0"/>
          <w:szCs w:val="20"/>
          <w:lang w:val="en-GB"/>
        </w:rPr>
        <w:t xml:space="preserve">The personal data of the client will be </w:t>
      </w:r>
      <w:r w:rsidR="00E10ECC" w:rsidRPr="00E10ECC">
        <w:rPr>
          <w:rStyle w:val="Siln"/>
          <w:b w:val="0"/>
          <w:szCs w:val="20"/>
          <w:lang w:val="en-GB"/>
        </w:rPr>
        <w:t xml:space="preserve">used for at least the period of their relationship with UP. </w:t>
      </w:r>
      <w:r w:rsidR="006F0324">
        <w:rPr>
          <w:rStyle w:val="Siln"/>
          <w:b w:val="0"/>
          <w:szCs w:val="20"/>
          <w:lang w:val="en-GB"/>
        </w:rPr>
        <w:t xml:space="preserve">Furthermore, it will be </w:t>
      </w:r>
      <w:r w:rsidR="00517EB7">
        <w:rPr>
          <w:rStyle w:val="Siln"/>
          <w:b w:val="0"/>
          <w:szCs w:val="20"/>
          <w:lang w:val="en-GB"/>
        </w:rPr>
        <w:t xml:space="preserve">used in accordance with </w:t>
      </w:r>
      <w:r w:rsidR="001A259A">
        <w:rPr>
          <w:rStyle w:val="Siln"/>
          <w:b w:val="0"/>
          <w:szCs w:val="20"/>
          <w:lang w:val="en-GB"/>
        </w:rPr>
        <w:t>applicable</w:t>
      </w:r>
      <w:r w:rsidR="00517EB7">
        <w:rPr>
          <w:rStyle w:val="Siln"/>
          <w:b w:val="0"/>
          <w:szCs w:val="20"/>
          <w:lang w:val="en-GB"/>
        </w:rPr>
        <w:t xml:space="preserve"> leg</w:t>
      </w:r>
      <w:r w:rsidR="001A259A">
        <w:rPr>
          <w:rStyle w:val="Siln"/>
          <w:b w:val="0"/>
          <w:szCs w:val="20"/>
          <w:lang w:val="en-GB"/>
        </w:rPr>
        <w:t xml:space="preserve">islation, esp. according to </w:t>
      </w:r>
      <w:bookmarkStart w:id="2" w:name="OLE_LINK11"/>
      <w:bookmarkStart w:id="3" w:name="OLE_LINK12"/>
      <w:r w:rsidR="001A259A">
        <w:rPr>
          <w:rStyle w:val="Siln"/>
          <w:b w:val="0"/>
          <w:szCs w:val="20"/>
          <w:lang w:val="en-GB"/>
        </w:rPr>
        <w:t xml:space="preserve">Act 499/2004 Czech Law Coll., the </w:t>
      </w:r>
      <w:r w:rsidR="004E3237">
        <w:rPr>
          <w:rStyle w:val="Siln"/>
          <w:b w:val="0"/>
          <w:szCs w:val="20"/>
          <w:lang w:val="en-GB"/>
        </w:rPr>
        <w:t>Act</w:t>
      </w:r>
      <w:r w:rsidR="001A259A">
        <w:rPr>
          <w:rStyle w:val="Siln"/>
          <w:b w:val="0"/>
          <w:szCs w:val="20"/>
          <w:lang w:val="en-GB"/>
        </w:rPr>
        <w:t xml:space="preserve"> on Archiv</w:t>
      </w:r>
      <w:r w:rsidR="004E3237">
        <w:rPr>
          <w:rStyle w:val="Siln"/>
          <w:b w:val="0"/>
          <w:szCs w:val="20"/>
          <w:lang w:val="en-GB"/>
        </w:rPr>
        <w:t xml:space="preserve">al Science </w:t>
      </w:r>
      <w:r w:rsidR="001A259A">
        <w:rPr>
          <w:rStyle w:val="Siln"/>
          <w:b w:val="0"/>
          <w:szCs w:val="20"/>
          <w:lang w:val="en-GB"/>
        </w:rPr>
        <w:t xml:space="preserve">and </w:t>
      </w:r>
      <w:r w:rsidR="00C47CB9">
        <w:rPr>
          <w:rStyle w:val="Siln"/>
          <w:b w:val="0"/>
          <w:szCs w:val="20"/>
          <w:lang w:val="en-GB"/>
        </w:rPr>
        <w:t>Record</w:t>
      </w:r>
      <w:r w:rsidR="004E3237">
        <w:rPr>
          <w:rStyle w:val="Siln"/>
          <w:b w:val="0"/>
          <w:szCs w:val="20"/>
          <w:lang w:val="en-GB"/>
        </w:rPr>
        <w:t xml:space="preserve"> Management</w:t>
      </w:r>
      <w:r w:rsidR="00C47CB9">
        <w:rPr>
          <w:rStyle w:val="Siln"/>
          <w:b w:val="0"/>
          <w:szCs w:val="20"/>
          <w:lang w:val="en-GB"/>
        </w:rPr>
        <w:t xml:space="preserve"> and GDPR.</w:t>
      </w:r>
      <w:bookmarkEnd w:id="2"/>
      <w:bookmarkEnd w:id="3"/>
      <w:r w:rsidR="00517EB7">
        <w:rPr>
          <w:rStyle w:val="Siln"/>
          <w:b w:val="0"/>
          <w:szCs w:val="20"/>
          <w:lang w:val="en-GB"/>
        </w:rPr>
        <w:t xml:space="preserve"> </w:t>
      </w:r>
    </w:p>
    <w:p w14:paraId="306E1AF4" w14:textId="69986E29" w:rsidR="005A0C82" w:rsidRPr="008A43BE" w:rsidRDefault="006313B5" w:rsidP="005A0C82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Style w:val="Siln"/>
          <w:szCs w:val="20"/>
          <w:lang w:val="en-GB"/>
        </w:rPr>
      </w:pPr>
      <w:r>
        <w:rPr>
          <w:rStyle w:val="Siln"/>
          <w:szCs w:val="20"/>
          <w:lang w:val="en-GB"/>
        </w:rPr>
        <w:t>Commissioner</w:t>
      </w:r>
      <w:r w:rsidR="008A43BE" w:rsidRPr="008A43BE">
        <w:rPr>
          <w:rStyle w:val="Siln"/>
          <w:szCs w:val="20"/>
          <w:lang w:val="en-GB"/>
        </w:rPr>
        <w:t xml:space="preserve"> for </w:t>
      </w:r>
      <w:r w:rsidR="00D52E8D">
        <w:rPr>
          <w:rStyle w:val="Siln"/>
          <w:szCs w:val="20"/>
          <w:lang w:val="en-GB"/>
        </w:rPr>
        <w:t>P</w:t>
      </w:r>
      <w:r>
        <w:rPr>
          <w:rStyle w:val="Siln"/>
          <w:szCs w:val="20"/>
          <w:lang w:val="en-GB"/>
        </w:rPr>
        <w:t xml:space="preserve">ersonal </w:t>
      </w:r>
      <w:r w:rsidR="00D52E8D">
        <w:rPr>
          <w:rStyle w:val="Siln"/>
          <w:szCs w:val="20"/>
          <w:lang w:val="en-GB"/>
        </w:rPr>
        <w:t>D</w:t>
      </w:r>
      <w:r w:rsidR="008A43BE" w:rsidRPr="008A43BE">
        <w:rPr>
          <w:rStyle w:val="Siln"/>
          <w:szCs w:val="20"/>
          <w:lang w:val="en-GB"/>
        </w:rPr>
        <w:t xml:space="preserve">ata </w:t>
      </w:r>
      <w:r w:rsidR="00D52E8D">
        <w:rPr>
          <w:rStyle w:val="Siln"/>
          <w:szCs w:val="20"/>
          <w:lang w:val="en-GB"/>
        </w:rPr>
        <w:t>P</w:t>
      </w:r>
      <w:r w:rsidR="008A43BE" w:rsidRPr="008A43BE">
        <w:rPr>
          <w:rStyle w:val="Siln"/>
          <w:szCs w:val="20"/>
          <w:lang w:val="en-GB"/>
        </w:rPr>
        <w:t>rocessing</w:t>
      </w:r>
    </w:p>
    <w:p w14:paraId="0B0CC2A2" w14:textId="2C4F597D" w:rsidR="00320B2A" w:rsidRPr="00C22AC7" w:rsidRDefault="008A43BE" w:rsidP="00C22AC7">
      <w:pPr>
        <w:pStyle w:val="Odstavecseseznamem"/>
        <w:spacing w:before="120"/>
        <w:ind w:left="714"/>
        <w:contextualSpacing w:val="0"/>
        <w:rPr>
          <w:rStyle w:val="Siln"/>
          <w:b w:val="0"/>
          <w:szCs w:val="20"/>
          <w:lang w:val="en-GB"/>
        </w:rPr>
      </w:pPr>
      <w:r w:rsidRPr="008A43BE">
        <w:rPr>
          <w:rStyle w:val="Siln"/>
          <w:b w:val="0"/>
          <w:szCs w:val="20"/>
          <w:lang w:val="en-GB"/>
        </w:rPr>
        <w:t xml:space="preserve">The </w:t>
      </w:r>
      <w:r w:rsidR="00686D22">
        <w:rPr>
          <w:rStyle w:val="Siln"/>
          <w:b w:val="0"/>
          <w:szCs w:val="20"/>
          <w:lang w:val="en-GB"/>
        </w:rPr>
        <w:t>C</w:t>
      </w:r>
      <w:r w:rsidR="006313B5">
        <w:rPr>
          <w:rStyle w:val="Siln"/>
          <w:b w:val="0"/>
          <w:szCs w:val="20"/>
          <w:lang w:val="en-GB"/>
        </w:rPr>
        <w:t>ommissioner</w:t>
      </w:r>
      <w:r w:rsidRPr="008A43BE">
        <w:rPr>
          <w:rStyle w:val="Siln"/>
          <w:b w:val="0"/>
          <w:szCs w:val="20"/>
          <w:lang w:val="en-GB"/>
        </w:rPr>
        <w:t xml:space="preserve"> for </w:t>
      </w:r>
      <w:r w:rsidR="00686D22">
        <w:rPr>
          <w:rStyle w:val="Siln"/>
          <w:b w:val="0"/>
          <w:szCs w:val="20"/>
          <w:lang w:val="en-GB"/>
        </w:rPr>
        <w:t>P</w:t>
      </w:r>
      <w:r w:rsidR="006313B5">
        <w:rPr>
          <w:rStyle w:val="Siln"/>
          <w:b w:val="0"/>
          <w:szCs w:val="20"/>
          <w:lang w:val="en-GB"/>
        </w:rPr>
        <w:t xml:space="preserve">ersonal </w:t>
      </w:r>
      <w:r w:rsidR="00686D22">
        <w:rPr>
          <w:rStyle w:val="Siln"/>
          <w:b w:val="0"/>
          <w:szCs w:val="20"/>
          <w:lang w:val="en-GB"/>
        </w:rPr>
        <w:t>D</w:t>
      </w:r>
      <w:r w:rsidRPr="008A43BE">
        <w:rPr>
          <w:rStyle w:val="Siln"/>
          <w:b w:val="0"/>
          <w:szCs w:val="20"/>
          <w:lang w:val="en-GB"/>
        </w:rPr>
        <w:t xml:space="preserve">ata </w:t>
      </w:r>
      <w:r w:rsidR="00686D22">
        <w:rPr>
          <w:rStyle w:val="Siln"/>
          <w:b w:val="0"/>
          <w:szCs w:val="20"/>
          <w:lang w:val="en-GB"/>
        </w:rPr>
        <w:t>P</w:t>
      </w:r>
      <w:r w:rsidRPr="008A43BE">
        <w:rPr>
          <w:rStyle w:val="Siln"/>
          <w:b w:val="0"/>
          <w:szCs w:val="20"/>
          <w:lang w:val="en-GB"/>
        </w:rPr>
        <w:t xml:space="preserve">rocessing </w:t>
      </w:r>
      <w:r w:rsidR="00EB4253">
        <w:rPr>
          <w:rStyle w:val="Siln"/>
          <w:b w:val="0"/>
          <w:szCs w:val="20"/>
          <w:lang w:val="en-GB"/>
        </w:rPr>
        <w:t xml:space="preserve">at UP </w:t>
      </w:r>
      <w:r w:rsidR="00304D97">
        <w:rPr>
          <w:rStyle w:val="Siln"/>
          <w:b w:val="0"/>
          <w:szCs w:val="20"/>
          <w:lang w:val="en-GB"/>
        </w:rPr>
        <w:t>has</w:t>
      </w:r>
      <w:r w:rsidR="00DD17BF">
        <w:rPr>
          <w:rStyle w:val="Siln"/>
          <w:b w:val="0"/>
          <w:szCs w:val="20"/>
          <w:lang w:val="en-GB"/>
        </w:rPr>
        <w:t xml:space="preserve"> been assigned to the Head of the Rector’s Office</w:t>
      </w:r>
      <w:r w:rsidR="00763DB1">
        <w:rPr>
          <w:rStyle w:val="Siln"/>
          <w:b w:val="0"/>
          <w:szCs w:val="20"/>
          <w:lang w:val="en-GB"/>
        </w:rPr>
        <w:t>; e-mail: dpo@upol.cz.</w:t>
      </w:r>
    </w:p>
    <w:p w14:paraId="039378FA" w14:textId="7B28DD49" w:rsidR="005A0C82" w:rsidRPr="00CD0E96" w:rsidRDefault="00DD17BF" w:rsidP="005A0C82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Style w:val="Siln"/>
          <w:szCs w:val="20"/>
          <w:lang w:val="en-US"/>
        </w:rPr>
      </w:pPr>
      <w:r w:rsidRPr="00CD0E96">
        <w:rPr>
          <w:rStyle w:val="Siln"/>
          <w:szCs w:val="20"/>
          <w:lang w:val="en-US"/>
        </w:rPr>
        <w:t>R</w:t>
      </w:r>
      <w:r w:rsidR="00CD0E96" w:rsidRPr="00CD0E96">
        <w:rPr>
          <w:rStyle w:val="Siln"/>
          <w:szCs w:val="20"/>
          <w:lang w:val="en-US"/>
        </w:rPr>
        <w:t>ights of data subject</w:t>
      </w:r>
      <w:r w:rsidR="00686D22">
        <w:rPr>
          <w:rStyle w:val="Siln"/>
          <w:szCs w:val="20"/>
          <w:lang w:val="en-US"/>
        </w:rPr>
        <w:t>s</w:t>
      </w:r>
    </w:p>
    <w:p w14:paraId="47DC2E29" w14:textId="7BF4EBA4" w:rsidR="00CD0E96" w:rsidRPr="00CD0E96" w:rsidRDefault="00F22179" w:rsidP="00320B2A">
      <w:pPr>
        <w:pStyle w:val="Odstavecseseznamem"/>
        <w:spacing w:before="120"/>
        <w:ind w:left="714"/>
        <w:contextualSpacing w:val="0"/>
        <w:rPr>
          <w:rStyle w:val="Siln"/>
          <w:b w:val="0"/>
          <w:szCs w:val="20"/>
          <w:lang w:val="en-US"/>
        </w:rPr>
      </w:pPr>
      <w:r>
        <w:rPr>
          <w:rStyle w:val="Siln"/>
          <w:b w:val="0"/>
          <w:szCs w:val="20"/>
          <w:lang w:val="en-US"/>
        </w:rPr>
        <w:t xml:space="preserve">When processing </w:t>
      </w:r>
      <w:r w:rsidR="00686D22">
        <w:rPr>
          <w:rStyle w:val="Siln"/>
          <w:b w:val="0"/>
          <w:szCs w:val="20"/>
          <w:lang w:val="en-US"/>
        </w:rPr>
        <w:t>clients’</w:t>
      </w:r>
      <w:r>
        <w:rPr>
          <w:rStyle w:val="Siln"/>
          <w:b w:val="0"/>
          <w:szCs w:val="20"/>
          <w:lang w:val="en-US"/>
        </w:rPr>
        <w:t xml:space="preserve"> personal data, c</w:t>
      </w:r>
      <w:r w:rsidR="00CD0E96" w:rsidRPr="00CD0E96">
        <w:rPr>
          <w:rStyle w:val="Siln"/>
          <w:b w:val="0"/>
          <w:szCs w:val="20"/>
          <w:lang w:val="en-US"/>
        </w:rPr>
        <w:t>lients have the full right</w:t>
      </w:r>
      <w:r>
        <w:rPr>
          <w:rStyle w:val="Siln"/>
          <w:b w:val="0"/>
          <w:szCs w:val="20"/>
          <w:lang w:val="en-US"/>
        </w:rPr>
        <w:t xml:space="preserve">s guaranteed to them in the GDPR in </w:t>
      </w:r>
      <w:r w:rsidR="000D50A8">
        <w:rPr>
          <w:rStyle w:val="Siln"/>
          <w:b w:val="0"/>
          <w:szCs w:val="20"/>
          <w:lang w:val="en-US"/>
        </w:rPr>
        <w:t xml:space="preserve">articles 15–22, 34 and 77. </w:t>
      </w:r>
      <w:r w:rsidR="00C22AC7">
        <w:rPr>
          <w:rStyle w:val="Siln"/>
          <w:b w:val="0"/>
          <w:szCs w:val="20"/>
          <w:lang w:val="en-US"/>
        </w:rPr>
        <w:t>Said</w:t>
      </w:r>
      <w:r w:rsidR="000D50A8">
        <w:rPr>
          <w:rStyle w:val="Siln"/>
          <w:b w:val="0"/>
          <w:szCs w:val="20"/>
          <w:lang w:val="en-US"/>
        </w:rPr>
        <w:t xml:space="preserve"> rights are </w:t>
      </w:r>
      <w:r w:rsidR="00F23921">
        <w:rPr>
          <w:rStyle w:val="Siln"/>
          <w:b w:val="0"/>
          <w:szCs w:val="20"/>
          <w:lang w:val="en-US"/>
        </w:rPr>
        <w:t>namely</w:t>
      </w:r>
      <w:r w:rsidR="000D50A8">
        <w:rPr>
          <w:rStyle w:val="Siln"/>
          <w:b w:val="0"/>
          <w:szCs w:val="20"/>
          <w:lang w:val="en-US"/>
        </w:rPr>
        <w:t xml:space="preserve"> those enumerated </w:t>
      </w:r>
      <w:hyperlink r:id="rId7" w:history="1">
        <w:r w:rsidR="000D50A8" w:rsidRPr="00A03BDE">
          <w:rPr>
            <w:rStyle w:val="Hypertextovodkaz"/>
            <w:szCs w:val="20"/>
            <w:lang w:val="en-US"/>
          </w:rPr>
          <w:t>here</w:t>
        </w:r>
      </w:hyperlink>
      <w:r w:rsidR="000D50A8">
        <w:rPr>
          <w:rStyle w:val="Siln"/>
          <w:b w:val="0"/>
          <w:szCs w:val="20"/>
          <w:lang w:val="en-US"/>
        </w:rPr>
        <w:t>.</w:t>
      </w:r>
    </w:p>
    <w:p w14:paraId="25368C0D" w14:textId="381E7923" w:rsidR="005A0C82" w:rsidRPr="00D52E8D" w:rsidRDefault="00D52E8D" w:rsidP="005A0C82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Style w:val="Siln"/>
          <w:szCs w:val="20"/>
          <w:lang w:val="en-GB"/>
        </w:rPr>
      </w:pPr>
      <w:r>
        <w:rPr>
          <w:rStyle w:val="Siln"/>
          <w:szCs w:val="20"/>
          <w:lang w:val="en-GB"/>
        </w:rPr>
        <w:lastRenderedPageBreak/>
        <w:t>Further</w:t>
      </w:r>
      <w:r w:rsidR="00F23921" w:rsidRPr="00D52E8D">
        <w:rPr>
          <w:rStyle w:val="Siln"/>
          <w:szCs w:val="20"/>
          <w:lang w:val="en-GB"/>
        </w:rPr>
        <w:t xml:space="preserve"> information on personal data processing</w:t>
      </w:r>
    </w:p>
    <w:p w14:paraId="38A78DD0" w14:textId="10944538" w:rsidR="00320B2A" w:rsidRPr="00C22AC7" w:rsidRDefault="00D52E8D" w:rsidP="00C22AC7">
      <w:pPr>
        <w:pStyle w:val="Odstavecseseznamem"/>
        <w:spacing w:before="120"/>
        <w:ind w:left="714"/>
        <w:contextualSpacing w:val="0"/>
        <w:rPr>
          <w:rStyle w:val="Siln"/>
          <w:b w:val="0"/>
          <w:szCs w:val="20"/>
          <w:lang w:val="en-GB"/>
        </w:rPr>
      </w:pPr>
      <w:r w:rsidRPr="00D52E8D">
        <w:rPr>
          <w:rStyle w:val="Siln"/>
          <w:b w:val="0"/>
          <w:szCs w:val="20"/>
          <w:lang w:val="en-GB"/>
        </w:rPr>
        <w:t>Further information</w:t>
      </w:r>
      <w:r>
        <w:rPr>
          <w:rStyle w:val="Siln"/>
          <w:b w:val="0"/>
          <w:szCs w:val="20"/>
          <w:lang w:val="en-GB"/>
        </w:rPr>
        <w:t xml:space="preserve"> on personal data processing at UP is available </w:t>
      </w:r>
      <w:hyperlink r:id="rId8" w:history="1">
        <w:r w:rsidRPr="0014530C">
          <w:rPr>
            <w:rStyle w:val="Hypertextovodkaz"/>
            <w:szCs w:val="20"/>
            <w:lang w:val="en-GB"/>
          </w:rPr>
          <w:t>here</w:t>
        </w:r>
      </w:hyperlink>
      <w:r>
        <w:rPr>
          <w:rStyle w:val="Siln"/>
          <w:b w:val="0"/>
          <w:szCs w:val="20"/>
          <w:lang w:val="en-GB"/>
        </w:rPr>
        <w:t xml:space="preserve">. Information on </w:t>
      </w:r>
      <w:r w:rsidR="00460774">
        <w:rPr>
          <w:rStyle w:val="Siln"/>
          <w:b w:val="0"/>
          <w:szCs w:val="20"/>
          <w:lang w:val="en-GB"/>
        </w:rPr>
        <w:t xml:space="preserve">the data subjects’ rights </w:t>
      </w:r>
      <w:proofErr w:type="gramStart"/>
      <w:r w:rsidR="00460774">
        <w:rPr>
          <w:rStyle w:val="Siln"/>
          <w:b w:val="0"/>
          <w:szCs w:val="20"/>
          <w:lang w:val="en-GB"/>
        </w:rPr>
        <w:t>are</w:t>
      </w:r>
      <w:proofErr w:type="gramEnd"/>
      <w:r w:rsidR="00460774">
        <w:rPr>
          <w:rStyle w:val="Siln"/>
          <w:b w:val="0"/>
          <w:szCs w:val="20"/>
          <w:lang w:val="en-GB"/>
        </w:rPr>
        <w:t xml:space="preserve"> also available on the webpages </w:t>
      </w:r>
      <w:r w:rsidR="009A498B">
        <w:rPr>
          <w:rStyle w:val="Siln"/>
          <w:b w:val="0"/>
          <w:szCs w:val="20"/>
          <w:lang w:val="en-GB"/>
        </w:rPr>
        <w:t xml:space="preserve">of the Czech </w:t>
      </w:r>
      <w:hyperlink r:id="rId9" w:history="1">
        <w:r w:rsidR="009A498B" w:rsidRPr="005A0A29">
          <w:rPr>
            <w:rStyle w:val="Hypertextovodkaz"/>
            <w:szCs w:val="20"/>
            <w:lang w:val="en-GB"/>
          </w:rPr>
          <w:t xml:space="preserve">Office for </w:t>
        </w:r>
        <w:r w:rsidR="005A0A29" w:rsidRPr="005A0A29">
          <w:rPr>
            <w:rStyle w:val="Hypertextovodkaz"/>
            <w:szCs w:val="20"/>
            <w:lang w:val="en-GB"/>
          </w:rPr>
          <w:t>Personal Data</w:t>
        </w:r>
        <w:r w:rsidR="009A498B" w:rsidRPr="005A0A29">
          <w:rPr>
            <w:rStyle w:val="Hypertextovodkaz"/>
            <w:szCs w:val="20"/>
            <w:lang w:val="en-GB"/>
          </w:rPr>
          <w:t xml:space="preserve"> Protection</w:t>
        </w:r>
      </w:hyperlink>
      <w:r w:rsidR="00460774">
        <w:rPr>
          <w:rStyle w:val="Siln"/>
          <w:b w:val="0"/>
          <w:szCs w:val="20"/>
          <w:lang w:val="en-GB"/>
        </w:rPr>
        <w:t>.</w:t>
      </w:r>
      <w:bookmarkEnd w:id="0"/>
      <w:bookmarkEnd w:id="1"/>
    </w:p>
    <w:sectPr w:rsidR="00320B2A" w:rsidRPr="00C22AC7" w:rsidSect="005A0C82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030B" w14:textId="77777777" w:rsidR="00F90A24" w:rsidRDefault="00F90A24" w:rsidP="00F15613">
      <w:pPr>
        <w:spacing w:line="240" w:lineRule="auto"/>
      </w:pPr>
      <w:r>
        <w:separator/>
      </w:r>
    </w:p>
  </w:endnote>
  <w:endnote w:type="continuationSeparator" w:id="0">
    <w:p w14:paraId="39AB4667" w14:textId="77777777" w:rsidR="00F90A24" w:rsidRDefault="00F90A2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2B98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0C3224DD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00BD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1BAA3BA3" w14:textId="77777777" w:rsidR="00F15613" w:rsidRDefault="00F90A24" w:rsidP="00331D95">
    <w:pPr>
      <w:pStyle w:val="Zpat"/>
      <w:spacing w:line="240" w:lineRule="exact"/>
      <w:rPr>
        <w:rFonts w:cs="Arial"/>
        <w:b/>
      </w:rPr>
    </w:pPr>
    <w:hyperlink r:id="rId1" w:history="1">
      <w:r w:rsidR="00F80818" w:rsidRPr="00E12F9E">
        <w:rPr>
          <w:rStyle w:val="Hypertextovodkaz"/>
          <w:rFonts w:cs="Arial"/>
          <w:b/>
        </w:rPr>
        <w:t>www.upol.cz</w:t>
      </w:r>
    </w:hyperlink>
  </w:p>
  <w:p w14:paraId="6CBEA20C" w14:textId="77777777" w:rsidR="00F80818" w:rsidRPr="00331D95" w:rsidRDefault="00F80818" w:rsidP="00F80818">
    <w:pPr>
      <w:pStyle w:val="Zpat"/>
      <w:spacing w:line="240" w:lineRule="exact"/>
      <w:jc w:val="center"/>
      <w:rPr>
        <w:rFonts w:cs="Arial"/>
        <w:b/>
      </w:rPr>
    </w:pPr>
    <w:r w:rsidRPr="00F80818">
      <w:rPr>
        <w:rFonts w:cs="Arial"/>
        <w:b/>
      </w:rPr>
      <w:fldChar w:fldCharType="begin"/>
    </w:r>
    <w:r w:rsidRPr="00F80818">
      <w:rPr>
        <w:rFonts w:cs="Arial"/>
        <w:b/>
      </w:rPr>
      <w:instrText>PAGE   \* MERGEFORMAT</w:instrText>
    </w:r>
    <w:r w:rsidRPr="00F80818">
      <w:rPr>
        <w:rFonts w:cs="Arial"/>
        <w:b/>
      </w:rPr>
      <w:fldChar w:fldCharType="separate"/>
    </w:r>
    <w:r w:rsidR="005772AE">
      <w:rPr>
        <w:rFonts w:cs="Arial"/>
        <w:b/>
        <w:noProof/>
      </w:rPr>
      <w:t>1</w:t>
    </w:r>
    <w:r w:rsidRPr="00F80818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3554" w14:textId="77777777" w:rsidR="00F90A24" w:rsidRDefault="00F90A24" w:rsidP="00F15613">
      <w:pPr>
        <w:spacing w:line="240" w:lineRule="auto"/>
      </w:pPr>
      <w:r>
        <w:separator/>
      </w:r>
    </w:p>
  </w:footnote>
  <w:footnote w:type="continuationSeparator" w:id="0">
    <w:p w14:paraId="27B41AD2" w14:textId="77777777" w:rsidR="00F90A24" w:rsidRDefault="00F90A2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C557" w14:textId="77777777" w:rsidR="00F15613" w:rsidRDefault="005772AE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1312" behindDoc="1" locked="1" layoutInCell="1" allowOverlap="1" wp14:anchorId="3916F39B" wp14:editId="408C5C7F">
          <wp:simplePos x="0" y="0"/>
          <wp:positionH relativeFrom="page">
            <wp:posOffset>333375</wp:posOffset>
          </wp:positionH>
          <wp:positionV relativeFrom="page">
            <wp:posOffset>304800</wp:posOffset>
          </wp:positionV>
          <wp:extent cx="2078355" cy="643255"/>
          <wp:effectExtent l="0" t="0" r="0" b="444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3C55026" wp14:editId="23A09DB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DE5"/>
    <w:multiLevelType w:val="hybridMultilevel"/>
    <w:tmpl w:val="39D03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F26376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2A9F"/>
    <w:multiLevelType w:val="hybridMultilevel"/>
    <w:tmpl w:val="7C8466A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18"/>
    <w:rsid w:val="0007026C"/>
    <w:rsid w:val="000C4E98"/>
    <w:rsid w:val="000D50A8"/>
    <w:rsid w:val="000F0D39"/>
    <w:rsid w:val="00103709"/>
    <w:rsid w:val="0010566D"/>
    <w:rsid w:val="00106963"/>
    <w:rsid w:val="0014530C"/>
    <w:rsid w:val="001A259A"/>
    <w:rsid w:val="001C512C"/>
    <w:rsid w:val="002004C5"/>
    <w:rsid w:val="002034F1"/>
    <w:rsid w:val="00276D6B"/>
    <w:rsid w:val="002E3612"/>
    <w:rsid w:val="00304D97"/>
    <w:rsid w:val="00312CB0"/>
    <w:rsid w:val="00320B2A"/>
    <w:rsid w:val="00331D95"/>
    <w:rsid w:val="003E414B"/>
    <w:rsid w:val="003E7B06"/>
    <w:rsid w:val="00415B7B"/>
    <w:rsid w:val="00427B12"/>
    <w:rsid w:val="00430F25"/>
    <w:rsid w:val="00435BE9"/>
    <w:rsid w:val="00460774"/>
    <w:rsid w:val="00464D27"/>
    <w:rsid w:val="00486300"/>
    <w:rsid w:val="004C4082"/>
    <w:rsid w:val="004D171B"/>
    <w:rsid w:val="004E3237"/>
    <w:rsid w:val="00502BEF"/>
    <w:rsid w:val="00505E8F"/>
    <w:rsid w:val="00517EB7"/>
    <w:rsid w:val="00540537"/>
    <w:rsid w:val="005556A2"/>
    <w:rsid w:val="005772AE"/>
    <w:rsid w:val="005A0A29"/>
    <w:rsid w:val="005A0C82"/>
    <w:rsid w:val="005B6853"/>
    <w:rsid w:val="005C2BD0"/>
    <w:rsid w:val="005D001B"/>
    <w:rsid w:val="005E387A"/>
    <w:rsid w:val="00601245"/>
    <w:rsid w:val="00602EFB"/>
    <w:rsid w:val="006313B5"/>
    <w:rsid w:val="00632911"/>
    <w:rsid w:val="00680944"/>
    <w:rsid w:val="00686D22"/>
    <w:rsid w:val="006B22CE"/>
    <w:rsid w:val="006D36B7"/>
    <w:rsid w:val="006D3FAC"/>
    <w:rsid w:val="006E3956"/>
    <w:rsid w:val="006F0324"/>
    <w:rsid w:val="00702C0D"/>
    <w:rsid w:val="007202A8"/>
    <w:rsid w:val="00752266"/>
    <w:rsid w:val="00763DB1"/>
    <w:rsid w:val="007F6FCC"/>
    <w:rsid w:val="00862C56"/>
    <w:rsid w:val="008A43BE"/>
    <w:rsid w:val="008E27A7"/>
    <w:rsid w:val="008E7D57"/>
    <w:rsid w:val="008F5D73"/>
    <w:rsid w:val="009313BA"/>
    <w:rsid w:val="00935392"/>
    <w:rsid w:val="009554FB"/>
    <w:rsid w:val="00990090"/>
    <w:rsid w:val="009A498B"/>
    <w:rsid w:val="009E4791"/>
    <w:rsid w:val="009E629B"/>
    <w:rsid w:val="009F3F9F"/>
    <w:rsid w:val="009F4415"/>
    <w:rsid w:val="00A03BDE"/>
    <w:rsid w:val="00A04911"/>
    <w:rsid w:val="00A1351A"/>
    <w:rsid w:val="00A5561A"/>
    <w:rsid w:val="00A64B77"/>
    <w:rsid w:val="00AD2827"/>
    <w:rsid w:val="00AF3F83"/>
    <w:rsid w:val="00B028C4"/>
    <w:rsid w:val="00B06BB1"/>
    <w:rsid w:val="00B15CD8"/>
    <w:rsid w:val="00B52715"/>
    <w:rsid w:val="00B73FD1"/>
    <w:rsid w:val="00BD04D6"/>
    <w:rsid w:val="00BE1819"/>
    <w:rsid w:val="00BE72FB"/>
    <w:rsid w:val="00BF49AF"/>
    <w:rsid w:val="00C22AC7"/>
    <w:rsid w:val="00C47CB9"/>
    <w:rsid w:val="00C6493E"/>
    <w:rsid w:val="00CD0E96"/>
    <w:rsid w:val="00D13E57"/>
    <w:rsid w:val="00D30B7C"/>
    <w:rsid w:val="00D52E8D"/>
    <w:rsid w:val="00D61B91"/>
    <w:rsid w:val="00D62385"/>
    <w:rsid w:val="00D67FCC"/>
    <w:rsid w:val="00D955E7"/>
    <w:rsid w:val="00DB7F80"/>
    <w:rsid w:val="00DC1BCA"/>
    <w:rsid w:val="00DC5FA7"/>
    <w:rsid w:val="00DC67CA"/>
    <w:rsid w:val="00DD17BF"/>
    <w:rsid w:val="00DE39B0"/>
    <w:rsid w:val="00DE548A"/>
    <w:rsid w:val="00E10ECC"/>
    <w:rsid w:val="00E97744"/>
    <w:rsid w:val="00EB4253"/>
    <w:rsid w:val="00F0078F"/>
    <w:rsid w:val="00F15613"/>
    <w:rsid w:val="00F22179"/>
    <w:rsid w:val="00F23921"/>
    <w:rsid w:val="00F323F6"/>
    <w:rsid w:val="00F80818"/>
    <w:rsid w:val="00F81C25"/>
    <w:rsid w:val="00F90A24"/>
    <w:rsid w:val="00FA5E73"/>
    <w:rsid w:val="00FB21A4"/>
    <w:rsid w:val="00FC623F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6275D"/>
  <w15:docId w15:val="{5D5BFE9A-B51C-474F-8903-3E5D51B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0818"/>
    <w:rPr>
      <w:color w:val="0563C1" w:themeColor="hyperlink"/>
      <w:u w:val="single"/>
    </w:rPr>
  </w:style>
  <w:style w:type="character" w:styleId="Siln">
    <w:name w:val="Strong"/>
    <w:basedOn w:val="Standardnpsmoodstavce"/>
    <w:uiPriority w:val="99"/>
    <w:qFormat/>
    <w:rsid w:val="00F80818"/>
    <w:rPr>
      <w:b/>
      <w:bCs/>
    </w:rPr>
  </w:style>
  <w:style w:type="paragraph" w:styleId="Odstavecseseznamem">
    <w:name w:val="List Paragraph"/>
    <w:basedOn w:val="Normln"/>
    <w:uiPriority w:val="34"/>
    <w:qFormat/>
    <w:rsid w:val="005A0C8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3B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D50A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en/university/data-protec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ol.cz/en/university/data-protec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en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AV\ruzne\pom&#367;cky\UP_hlavickovy-papi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R:\PRAV\ruzne\pomůcky\UP_hlavickovy-papir_cz.dotx</Template>
  <TotalTime>40</TotalTime>
  <Pages>2</Pages>
  <Words>477</Words>
  <Characters>2705</Characters>
  <Application>Microsoft Office Word</Application>
  <DocSecurity>0</DocSecurity>
  <Lines>51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Langova Jitka</dc:creator>
  <cp:lastModifiedBy>Matthew Sweney</cp:lastModifiedBy>
  <cp:revision>63</cp:revision>
  <cp:lastPrinted>2022-03-01T08:13:00Z</cp:lastPrinted>
  <dcterms:created xsi:type="dcterms:W3CDTF">2022-03-01T10:23:00Z</dcterms:created>
  <dcterms:modified xsi:type="dcterms:W3CDTF">2022-03-01T11:10:00Z</dcterms:modified>
</cp:coreProperties>
</file>